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3E" w:rsidRDefault="00102043" w:rsidP="00102043">
      <w:pPr>
        <w:spacing w:line="480" w:lineRule="auto"/>
        <w:rPr>
          <w:rFonts w:ascii="Times New Roman" w:hAnsi="Times New Roman" w:cs="Times New Roman"/>
          <w:sz w:val="24"/>
          <w:szCs w:val="24"/>
        </w:rPr>
      </w:pPr>
      <w:r>
        <w:rPr>
          <w:rFonts w:ascii="Times New Roman" w:hAnsi="Times New Roman" w:cs="Times New Roman"/>
          <w:sz w:val="24"/>
          <w:szCs w:val="24"/>
        </w:rPr>
        <w:t xml:space="preserve">Julia Moura </w:t>
      </w:r>
    </w:p>
    <w:p w:rsidR="00102043" w:rsidRDefault="00102043" w:rsidP="00102043">
      <w:pPr>
        <w:spacing w:line="480" w:lineRule="auto"/>
        <w:rPr>
          <w:rFonts w:ascii="Times New Roman" w:hAnsi="Times New Roman" w:cs="Times New Roman"/>
          <w:sz w:val="24"/>
          <w:szCs w:val="24"/>
        </w:rPr>
      </w:pPr>
      <w:r>
        <w:rPr>
          <w:rFonts w:ascii="Times New Roman" w:hAnsi="Times New Roman" w:cs="Times New Roman"/>
          <w:sz w:val="24"/>
          <w:szCs w:val="24"/>
        </w:rPr>
        <w:t>Prof. Jesse Miller</w:t>
      </w:r>
    </w:p>
    <w:p w:rsidR="00102043" w:rsidRDefault="00102043" w:rsidP="00102043">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102043" w:rsidRDefault="00102043" w:rsidP="00102043">
      <w:pPr>
        <w:spacing w:line="480" w:lineRule="auto"/>
        <w:rPr>
          <w:rFonts w:ascii="Times New Roman" w:hAnsi="Times New Roman" w:cs="Times New Roman"/>
          <w:sz w:val="24"/>
          <w:szCs w:val="24"/>
        </w:rPr>
      </w:pPr>
      <w:r>
        <w:rPr>
          <w:rFonts w:ascii="Times New Roman" w:hAnsi="Times New Roman" w:cs="Times New Roman"/>
          <w:sz w:val="24"/>
          <w:szCs w:val="24"/>
        </w:rPr>
        <w:t>1 April 2019</w:t>
      </w:r>
    </w:p>
    <w:p w:rsidR="00102043" w:rsidRDefault="00102043" w:rsidP="00102043">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#17</w:t>
      </w:r>
    </w:p>
    <w:p w:rsidR="00102043" w:rsidRPr="00102043" w:rsidRDefault="00102043" w:rsidP="001020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section </w:t>
      </w:r>
      <w:r w:rsidRPr="00102043">
        <w:rPr>
          <w:rFonts w:ascii="Times New Roman" w:hAnsi="Times New Roman" w:cs="Times New Roman"/>
          <w:sz w:val="24"/>
          <w:szCs w:val="24"/>
        </w:rPr>
        <w:t>“Playing the Naysayer in Your Text”</w:t>
      </w:r>
      <w:r>
        <w:rPr>
          <w:rFonts w:ascii="Times New Roman" w:hAnsi="Times New Roman" w:cs="Times New Roman"/>
          <w:sz w:val="24"/>
          <w:szCs w:val="24"/>
        </w:rPr>
        <w:t>, from the book “They Say, I Say” I found there was a lot of points that would really allow me with assistance in connecting sources together, especially in my next paper. I deeply enjoy the fact that in the naysayer, I am given a formatting way to compare two or more examples of concrete evidence in support of each other or against each other in a way that will allow my point to really come across. I believe adding one or more of these to my next paper will allow me to broaden my writing abilities. It will also allow me to really strengthen my arguments in the best way possible by using others’ ideas towards my own. I also believe the naysayer will provide any of the readers with the ability to help them choose their own opinion on the matter at hand, whether they agree with my own opinion or disagree. Seeing other</w:t>
      </w:r>
      <w:bookmarkStart w:id="0" w:name="_GoBack"/>
      <w:bookmarkEnd w:id="0"/>
      <w:r>
        <w:rPr>
          <w:rFonts w:ascii="Times New Roman" w:hAnsi="Times New Roman" w:cs="Times New Roman"/>
          <w:sz w:val="24"/>
          <w:szCs w:val="24"/>
        </w:rPr>
        <w:t xml:space="preserve"> perspectives as well as my own will open the readers eyes to the possibilities of more than one answer they may want to follow. I look forward to adding this writing element to my next paper. </w:t>
      </w:r>
    </w:p>
    <w:sectPr w:rsidR="00102043" w:rsidRPr="0010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43"/>
    <w:rsid w:val="00102043"/>
    <w:rsid w:val="005247EF"/>
    <w:rsid w:val="0072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E038"/>
  <w15:chartTrackingRefBased/>
  <w15:docId w15:val="{804813C1-4075-4F94-8951-1AB120E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1</cp:revision>
  <dcterms:created xsi:type="dcterms:W3CDTF">2019-04-01T00:12:00Z</dcterms:created>
  <dcterms:modified xsi:type="dcterms:W3CDTF">2019-04-01T00:18:00Z</dcterms:modified>
</cp:coreProperties>
</file>