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783C7B" w:rsidP="00783C7B">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Moura </w:t>
      </w:r>
    </w:p>
    <w:p w:rsidR="00783C7B" w:rsidRDefault="00783C7B" w:rsidP="00783C7B">
      <w:pPr>
        <w:spacing w:line="480" w:lineRule="auto"/>
        <w:rPr>
          <w:rFonts w:ascii="Times New Roman" w:hAnsi="Times New Roman" w:cs="Times New Roman"/>
          <w:sz w:val="24"/>
          <w:szCs w:val="24"/>
        </w:rPr>
      </w:pPr>
      <w:r>
        <w:rPr>
          <w:rFonts w:ascii="Times New Roman" w:hAnsi="Times New Roman" w:cs="Times New Roman"/>
          <w:sz w:val="24"/>
          <w:szCs w:val="24"/>
        </w:rPr>
        <w:t>Prof. Jesse Miller</w:t>
      </w:r>
    </w:p>
    <w:p w:rsidR="00783C7B" w:rsidRDefault="00783C7B" w:rsidP="00783C7B">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110-G </w:t>
      </w:r>
    </w:p>
    <w:p w:rsidR="00783C7B" w:rsidRDefault="00783C7B" w:rsidP="00783C7B">
      <w:pPr>
        <w:spacing w:line="480" w:lineRule="auto"/>
        <w:rPr>
          <w:rFonts w:ascii="Times New Roman" w:hAnsi="Times New Roman" w:cs="Times New Roman"/>
          <w:sz w:val="24"/>
          <w:szCs w:val="24"/>
        </w:rPr>
      </w:pPr>
      <w:r>
        <w:rPr>
          <w:rFonts w:ascii="Times New Roman" w:hAnsi="Times New Roman" w:cs="Times New Roman"/>
          <w:sz w:val="24"/>
          <w:szCs w:val="24"/>
        </w:rPr>
        <w:t>25 March 2019</w:t>
      </w:r>
    </w:p>
    <w:p w:rsidR="00783C7B" w:rsidRDefault="00783C7B" w:rsidP="00783C7B">
      <w:pPr>
        <w:spacing w:line="480" w:lineRule="auto"/>
        <w:jc w:val="center"/>
        <w:rPr>
          <w:rFonts w:ascii="Times New Roman" w:hAnsi="Times New Roman" w:cs="Times New Roman"/>
          <w:sz w:val="24"/>
          <w:szCs w:val="24"/>
        </w:rPr>
      </w:pPr>
      <w:r>
        <w:rPr>
          <w:rFonts w:ascii="Times New Roman" w:hAnsi="Times New Roman" w:cs="Times New Roman"/>
          <w:sz w:val="24"/>
          <w:szCs w:val="24"/>
        </w:rPr>
        <w:t>Journal #14</w:t>
      </w:r>
    </w:p>
    <w:p w:rsidR="00783C7B" w:rsidRPr="00783C7B" w:rsidRDefault="00783C7B" w:rsidP="00783C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the reading, </w:t>
      </w:r>
      <w:r w:rsidR="003D20F1">
        <w:rPr>
          <w:rFonts w:ascii="Times New Roman" w:hAnsi="Times New Roman" w:cs="Times New Roman"/>
          <w:sz w:val="24"/>
          <w:szCs w:val="24"/>
        </w:rPr>
        <w:t xml:space="preserve">I found it was a </w:t>
      </w:r>
      <w:proofErr w:type="gramStart"/>
      <w:r w:rsidR="003D20F1">
        <w:rPr>
          <w:rFonts w:ascii="Times New Roman" w:hAnsi="Times New Roman" w:cs="Times New Roman"/>
          <w:sz w:val="24"/>
          <w:szCs w:val="24"/>
        </w:rPr>
        <w:t>really interesting</w:t>
      </w:r>
      <w:proofErr w:type="gramEnd"/>
      <w:r w:rsidR="003D20F1">
        <w:rPr>
          <w:rFonts w:ascii="Times New Roman" w:hAnsi="Times New Roman" w:cs="Times New Roman"/>
          <w:sz w:val="24"/>
          <w:szCs w:val="24"/>
        </w:rPr>
        <w:t xml:space="preserve"> topic of discussion. It almost makes you question the views on animals and their importance. There are numerous instances where he discusses animal behavior and the coherence of the mammals themselves. It brought me back to the piece consider the lobster due to its ability to bring forth the true background and need for animals. I also found it interesting how he was able to bring in the customs and culture factors of the area they were in. It was extremely interesting how it was almost a journey into the mind of the animals. It made you think about something we take for granted in a new light from the perspective of those we don’t hear from often. It brought me towards the idea of another passage, “Consider the Lobster”, which made us really think and process what we thought the importance or understanding of the lobster was. </w:t>
      </w:r>
      <w:r w:rsidR="004A31BD">
        <w:rPr>
          <w:rFonts w:ascii="Times New Roman" w:hAnsi="Times New Roman" w:cs="Times New Roman"/>
          <w:sz w:val="24"/>
          <w:szCs w:val="24"/>
        </w:rPr>
        <w:t>It makes you really question your views on the reasoning for treating and thinking of animals in the ways that you do.</w:t>
      </w:r>
      <w:bookmarkStart w:id="0" w:name="_GoBack"/>
      <w:bookmarkEnd w:id="0"/>
    </w:p>
    <w:sectPr w:rsidR="00783C7B" w:rsidRPr="0078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7B"/>
    <w:rsid w:val="003D20F1"/>
    <w:rsid w:val="004A31BD"/>
    <w:rsid w:val="005247EF"/>
    <w:rsid w:val="007272D6"/>
    <w:rsid w:val="0078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3566"/>
  <w15:chartTrackingRefBased/>
  <w15:docId w15:val="{DE2AB2F8-BBEE-45E9-A692-6771BE43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1</cp:revision>
  <dcterms:created xsi:type="dcterms:W3CDTF">2019-03-24T20:29:00Z</dcterms:created>
  <dcterms:modified xsi:type="dcterms:W3CDTF">2019-03-24T21:06:00Z</dcterms:modified>
</cp:coreProperties>
</file>